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4DA" w:rsidRPr="00037DA3" w:rsidRDefault="004554DA">
      <w:pPr>
        <w:rPr>
          <w:b/>
        </w:rPr>
      </w:pPr>
      <w:r w:rsidRPr="00037DA3">
        <w:rPr>
          <w:b/>
        </w:rPr>
        <w:t>Kliniken und Einrichtungen für die Praktische Tätigkeit 1 und 2</w:t>
      </w:r>
    </w:p>
    <w:p w:rsidR="004554DA" w:rsidRDefault="004554DA"/>
    <w:p w:rsidR="004554DA" w:rsidRDefault="004554DA" w:rsidP="00037DA3">
      <w:pPr>
        <w:jc w:val="both"/>
      </w:pPr>
      <w:r>
        <w:t>Sie können deutschlandweit, an jeder Klinik</w:t>
      </w:r>
      <w:r w:rsidR="00432AA1">
        <w:t>,</w:t>
      </w:r>
      <w:r>
        <w:t xml:space="preserve"> die die Voraussetzungen erfüllt</w:t>
      </w:r>
      <w:r w:rsidR="00432AA1">
        <w:t>,</w:t>
      </w:r>
      <w:r>
        <w:t xml:space="preserve"> Ihr PT1 und PT2 absolvieren.</w:t>
      </w:r>
      <w:r w:rsidR="00037DA3">
        <w:t xml:space="preserve"> Entweder besteht bereits eine Kooperation oder wir schließen diese ganz unkompliziert ab. Melden Sie sich dazu einfach im Voraus bei uns und wir klären die Eignung und bei Bedarf die Organisation der Kooperation gemeinsam.</w:t>
      </w:r>
      <w:r w:rsidR="00432AA1">
        <w:t xml:space="preserve"> </w:t>
      </w:r>
      <w:r w:rsidR="00432AA1" w:rsidRPr="00432AA1">
        <w:t>Eine Liste mit unseren bereits bestehenden Kooperationspartnern erhalten Sie nach erfolgreichem Bewerbungsprozess.</w:t>
      </w:r>
    </w:p>
    <w:p w:rsidR="004554DA" w:rsidRDefault="004554DA"/>
    <w:tbl>
      <w:tblPr>
        <w:tblW w:w="9340" w:type="dxa"/>
        <w:tblCellMar>
          <w:left w:w="70" w:type="dxa"/>
          <w:right w:w="70" w:type="dxa"/>
        </w:tblCellMar>
        <w:tblLook w:val="04A0" w:firstRow="1" w:lastRow="0" w:firstColumn="1" w:lastColumn="0" w:noHBand="0" w:noVBand="1"/>
      </w:tblPr>
      <w:tblGrid>
        <w:gridCol w:w="1200"/>
        <w:gridCol w:w="2140"/>
        <w:gridCol w:w="6000"/>
      </w:tblGrid>
      <w:tr w:rsidR="00037DA3" w:rsidRPr="00037DA3" w:rsidTr="00037DA3">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 </w:t>
            </w:r>
          </w:p>
        </w:tc>
        <w:tc>
          <w:tcPr>
            <w:tcW w:w="2140" w:type="dxa"/>
            <w:tcBorders>
              <w:top w:val="single" w:sz="8" w:space="0" w:color="auto"/>
              <w:left w:val="nil"/>
              <w:bottom w:val="single" w:sz="8" w:space="0" w:color="auto"/>
              <w:right w:val="single" w:sz="4" w:space="0" w:color="auto"/>
            </w:tcBorders>
            <w:shd w:val="clear" w:color="auto" w:fill="auto"/>
            <w:noWrap/>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 </w:t>
            </w:r>
          </w:p>
        </w:tc>
        <w:tc>
          <w:tcPr>
            <w:tcW w:w="6000" w:type="dxa"/>
            <w:tcBorders>
              <w:top w:val="single" w:sz="8" w:space="0" w:color="auto"/>
              <w:left w:val="nil"/>
              <w:bottom w:val="single" w:sz="8" w:space="0" w:color="auto"/>
              <w:right w:val="single" w:sz="8" w:space="0" w:color="000000"/>
            </w:tcBorders>
            <w:shd w:val="clear" w:color="auto" w:fill="auto"/>
            <w:vAlign w:val="bottom"/>
            <w:hideMark/>
          </w:tcPr>
          <w:p w:rsidR="00037DA3" w:rsidRPr="00037DA3" w:rsidRDefault="00037DA3" w:rsidP="00037DA3">
            <w:pPr>
              <w:spacing w:after="0" w:line="240" w:lineRule="auto"/>
              <w:jc w:val="center"/>
              <w:rPr>
                <w:rFonts w:ascii="Calibri" w:eastAsia="Times New Roman" w:hAnsi="Calibri" w:cs="Calibri"/>
                <w:b/>
                <w:bCs/>
                <w:color w:val="000000"/>
                <w:lang w:eastAsia="de-DE"/>
              </w:rPr>
            </w:pPr>
            <w:r w:rsidRPr="00037DA3">
              <w:rPr>
                <w:rFonts w:ascii="Calibri" w:eastAsia="Times New Roman" w:hAnsi="Calibri" w:cs="Calibri"/>
                <w:b/>
                <w:bCs/>
                <w:color w:val="000000"/>
                <w:lang w:eastAsia="de-DE"/>
              </w:rPr>
              <w:t>Voraussetzung</w:t>
            </w:r>
          </w:p>
        </w:tc>
      </w:tr>
      <w:tr w:rsidR="00037DA3" w:rsidRPr="00037DA3" w:rsidTr="00037DA3">
        <w:trPr>
          <w:trHeight w:val="300"/>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37DA3" w:rsidRPr="00037DA3" w:rsidRDefault="00037DA3" w:rsidP="00037DA3">
            <w:pPr>
              <w:spacing w:after="0" w:line="240" w:lineRule="auto"/>
              <w:jc w:val="center"/>
              <w:rPr>
                <w:rFonts w:ascii="Calibri" w:eastAsia="Times New Roman" w:hAnsi="Calibri" w:cs="Calibri"/>
                <w:b/>
                <w:bCs/>
                <w:color w:val="000000"/>
                <w:lang w:eastAsia="de-DE"/>
              </w:rPr>
            </w:pPr>
            <w:r w:rsidRPr="00037DA3">
              <w:rPr>
                <w:rFonts w:ascii="Calibri" w:eastAsia="Times New Roman" w:hAnsi="Calibri" w:cs="Calibri"/>
                <w:b/>
                <w:bCs/>
                <w:color w:val="000000"/>
                <w:lang w:eastAsia="de-DE"/>
              </w:rPr>
              <w:t>PT1</w:t>
            </w:r>
          </w:p>
        </w:tc>
        <w:tc>
          <w:tcPr>
            <w:tcW w:w="2140" w:type="dxa"/>
            <w:tcBorders>
              <w:top w:val="nil"/>
              <w:left w:val="nil"/>
              <w:bottom w:val="single" w:sz="4" w:space="0" w:color="auto"/>
              <w:right w:val="single" w:sz="4" w:space="0" w:color="auto"/>
            </w:tcBorders>
            <w:shd w:val="clear" w:color="auto" w:fill="auto"/>
            <w:noWrap/>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r w:rsidRPr="00037DA3">
              <w:rPr>
                <w:rFonts w:ascii="Calibri" w:eastAsia="Times New Roman" w:hAnsi="Calibri" w:cs="Calibri"/>
                <w:b/>
                <w:bCs/>
                <w:color w:val="000000"/>
                <w:lang w:eastAsia="de-DE"/>
              </w:rPr>
              <w:t>1200 Stunden</w:t>
            </w:r>
          </w:p>
        </w:tc>
        <w:tc>
          <w:tcPr>
            <w:tcW w:w="6000" w:type="dxa"/>
            <w:tcBorders>
              <w:top w:val="nil"/>
              <w:left w:val="nil"/>
              <w:bottom w:val="single" w:sz="4" w:space="0" w:color="auto"/>
              <w:right w:val="single" w:sz="8" w:space="0" w:color="000000"/>
            </w:tcBorders>
            <w:shd w:val="clear" w:color="auto" w:fill="auto"/>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Psychiatrisch klinische Einrichtung mit der vollen Weiterbildungsbefugnis (48 Monate) für Psychiatrie und Psychotherapie</w:t>
            </w:r>
          </w:p>
        </w:tc>
      </w:tr>
      <w:tr w:rsidR="00037DA3" w:rsidRPr="00037DA3" w:rsidTr="00037DA3">
        <w:trPr>
          <w:trHeight w:val="300"/>
        </w:trPr>
        <w:tc>
          <w:tcPr>
            <w:tcW w:w="1200" w:type="dxa"/>
            <w:vMerge/>
            <w:tcBorders>
              <w:top w:val="nil"/>
              <w:left w:val="single" w:sz="8" w:space="0" w:color="auto"/>
              <w:bottom w:val="single" w:sz="8" w:space="0" w:color="000000"/>
              <w:right w:val="single" w:sz="8"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2140" w:type="dxa"/>
            <w:tcBorders>
              <w:top w:val="nil"/>
              <w:left w:val="nil"/>
              <w:bottom w:val="single" w:sz="4" w:space="0" w:color="auto"/>
              <w:right w:val="single" w:sz="4" w:space="0" w:color="auto"/>
            </w:tcBorders>
            <w:shd w:val="clear" w:color="auto" w:fill="auto"/>
            <w:noWrap/>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r w:rsidRPr="00037DA3">
              <w:rPr>
                <w:rFonts w:ascii="Calibri" w:eastAsia="Times New Roman" w:hAnsi="Calibri" w:cs="Calibri"/>
                <w:b/>
                <w:bCs/>
                <w:color w:val="000000"/>
                <w:lang w:eastAsia="de-DE"/>
              </w:rPr>
              <w:t>600 Stunden</w:t>
            </w:r>
          </w:p>
        </w:tc>
        <w:tc>
          <w:tcPr>
            <w:tcW w:w="6000" w:type="dxa"/>
            <w:tcBorders>
              <w:top w:val="single" w:sz="4" w:space="0" w:color="auto"/>
              <w:left w:val="nil"/>
              <w:bottom w:val="single" w:sz="4" w:space="0" w:color="auto"/>
              <w:right w:val="single" w:sz="8" w:space="0" w:color="000000"/>
            </w:tcBorders>
            <w:shd w:val="clear" w:color="auto" w:fill="auto"/>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Psychiatrisch klinische Einrichtung mit weniger als der vollen Weiterbildungsbefugnis (48 Monate) für Psychiatrie und Psychotherapie</w:t>
            </w:r>
            <w:r>
              <w:rPr>
                <w:rFonts w:ascii="Calibri" w:eastAsia="Times New Roman" w:hAnsi="Calibri" w:cs="Calibri"/>
                <w:color w:val="000000"/>
                <w:lang w:eastAsia="de-DE"/>
              </w:rPr>
              <w:t xml:space="preserve"> (z. B. 6 Monate)</w:t>
            </w:r>
          </w:p>
        </w:tc>
      </w:tr>
      <w:tr w:rsidR="00037DA3" w:rsidRPr="00037DA3" w:rsidTr="00037DA3">
        <w:trPr>
          <w:trHeight w:val="300"/>
        </w:trPr>
        <w:tc>
          <w:tcPr>
            <w:tcW w:w="1200" w:type="dxa"/>
            <w:vMerge/>
            <w:tcBorders>
              <w:top w:val="nil"/>
              <w:left w:val="single" w:sz="8" w:space="0" w:color="auto"/>
              <w:bottom w:val="single" w:sz="8" w:space="0" w:color="000000"/>
              <w:right w:val="single" w:sz="8"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2140" w:type="dxa"/>
            <w:tcBorders>
              <w:top w:val="nil"/>
              <w:left w:val="nil"/>
              <w:bottom w:val="single" w:sz="4" w:space="0" w:color="auto"/>
              <w:right w:val="single" w:sz="4" w:space="0" w:color="auto"/>
            </w:tcBorders>
            <w:shd w:val="clear" w:color="auto" w:fill="auto"/>
            <w:noWrap/>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Bayern</w:t>
            </w:r>
          </w:p>
        </w:tc>
        <w:tc>
          <w:tcPr>
            <w:tcW w:w="6000" w:type="dxa"/>
            <w:tcBorders>
              <w:top w:val="single" w:sz="4" w:space="0" w:color="auto"/>
              <w:left w:val="nil"/>
              <w:bottom w:val="single" w:sz="4" w:space="0" w:color="auto"/>
              <w:right w:val="single" w:sz="8" w:space="0" w:color="000000"/>
            </w:tcBorders>
            <w:shd w:val="clear" w:color="auto" w:fill="auto"/>
            <w:vAlign w:val="bottom"/>
            <w:hideMark/>
          </w:tcPr>
          <w:p w:rsidR="002C1197" w:rsidRPr="00037DA3" w:rsidRDefault="002C1197" w:rsidP="002C1197">
            <w:pPr>
              <w:spacing w:after="0" w:line="240" w:lineRule="auto"/>
              <w:rPr>
                <w:rFonts w:ascii="Calibri" w:eastAsia="Times New Roman" w:hAnsi="Calibri" w:cs="Calibri"/>
                <w:color w:val="000000"/>
                <w:lang w:eastAsia="de-DE"/>
              </w:rPr>
            </w:pPr>
            <w:hyperlink r:id="rId4" w:history="1">
              <w:r w:rsidRPr="009C4DFD">
                <w:rPr>
                  <w:rStyle w:val="Hyperlink"/>
                  <w:rFonts w:ascii="Calibri" w:eastAsia="Times New Roman" w:hAnsi="Calibri" w:cs="Calibri"/>
                  <w:lang w:eastAsia="de-DE"/>
                </w:rPr>
                <w:t>https://www.blaek.de/weiterbildung/befugtensuche</w:t>
              </w:r>
            </w:hyperlink>
          </w:p>
        </w:tc>
      </w:tr>
      <w:tr w:rsidR="00037DA3" w:rsidRPr="00037DA3" w:rsidTr="00037DA3">
        <w:trPr>
          <w:trHeight w:val="300"/>
        </w:trPr>
        <w:tc>
          <w:tcPr>
            <w:tcW w:w="1200" w:type="dxa"/>
            <w:vMerge/>
            <w:tcBorders>
              <w:top w:val="nil"/>
              <w:left w:val="single" w:sz="8" w:space="0" w:color="auto"/>
              <w:bottom w:val="single" w:sz="8" w:space="0" w:color="000000"/>
              <w:right w:val="single" w:sz="8"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2140" w:type="dxa"/>
            <w:tcBorders>
              <w:top w:val="nil"/>
              <w:left w:val="nil"/>
              <w:bottom w:val="single" w:sz="4" w:space="0" w:color="auto"/>
              <w:right w:val="single" w:sz="4" w:space="0" w:color="auto"/>
            </w:tcBorders>
            <w:shd w:val="clear" w:color="auto" w:fill="auto"/>
            <w:noWrap/>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Baden-Württemberg</w:t>
            </w:r>
          </w:p>
        </w:tc>
        <w:tc>
          <w:tcPr>
            <w:tcW w:w="6000" w:type="dxa"/>
            <w:tcBorders>
              <w:top w:val="single" w:sz="4" w:space="0" w:color="auto"/>
              <w:left w:val="nil"/>
              <w:bottom w:val="single" w:sz="4" w:space="0" w:color="auto"/>
              <w:right w:val="single" w:sz="8" w:space="0" w:color="000000"/>
            </w:tcBorders>
            <w:shd w:val="clear" w:color="auto" w:fill="auto"/>
            <w:vAlign w:val="bottom"/>
            <w:hideMark/>
          </w:tcPr>
          <w:p w:rsidR="002C1197" w:rsidRPr="00037DA3" w:rsidRDefault="002C1197" w:rsidP="002C1197">
            <w:pPr>
              <w:spacing w:after="0" w:line="240" w:lineRule="auto"/>
              <w:rPr>
                <w:rFonts w:ascii="Calibri" w:eastAsia="Times New Roman" w:hAnsi="Calibri" w:cs="Calibri"/>
                <w:color w:val="000000"/>
                <w:lang w:eastAsia="de-DE"/>
              </w:rPr>
            </w:pPr>
            <w:hyperlink r:id="rId5" w:history="1">
              <w:r w:rsidRPr="009C4DFD">
                <w:rPr>
                  <w:rStyle w:val="Hyperlink"/>
                  <w:rFonts w:ascii="Calibri" w:eastAsia="Times New Roman" w:hAnsi="Calibri" w:cs="Calibri"/>
                  <w:lang w:eastAsia="de-DE"/>
                </w:rPr>
                <w:t>https://portal.aerztekammer-bw.de/wbb-suche/Wbo2020/Facharztkompetenz</w:t>
              </w:r>
            </w:hyperlink>
          </w:p>
        </w:tc>
      </w:tr>
      <w:tr w:rsidR="00037DA3" w:rsidRPr="00037DA3" w:rsidTr="00037DA3">
        <w:trPr>
          <w:trHeight w:val="615"/>
        </w:trPr>
        <w:tc>
          <w:tcPr>
            <w:tcW w:w="1200" w:type="dxa"/>
            <w:vMerge/>
            <w:tcBorders>
              <w:top w:val="nil"/>
              <w:left w:val="single" w:sz="8" w:space="0" w:color="auto"/>
              <w:bottom w:val="single" w:sz="8" w:space="0" w:color="000000"/>
              <w:right w:val="single" w:sz="8"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2140" w:type="dxa"/>
            <w:tcBorders>
              <w:top w:val="nil"/>
              <w:left w:val="nil"/>
              <w:bottom w:val="single" w:sz="8" w:space="0" w:color="auto"/>
              <w:right w:val="single" w:sz="4" w:space="0" w:color="auto"/>
            </w:tcBorders>
            <w:shd w:val="clear" w:color="auto" w:fill="auto"/>
            <w:vAlign w:val="bottom"/>
            <w:hideMark/>
          </w:tcPr>
          <w:p w:rsidR="00037DA3" w:rsidRPr="00432AA1" w:rsidRDefault="00037DA3" w:rsidP="00037DA3">
            <w:pPr>
              <w:spacing w:after="0" w:line="240" w:lineRule="auto"/>
              <w:rPr>
                <w:rFonts w:ascii="Calibri" w:eastAsia="Times New Roman" w:hAnsi="Calibri" w:cs="Calibri"/>
                <w:lang w:eastAsia="de-DE"/>
              </w:rPr>
            </w:pPr>
            <w:r w:rsidRPr="00432AA1">
              <w:rPr>
                <w:rFonts w:ascii="Calibri" w:eastAsia="Times New Roman" w:hAnsi="Calibri" w:cs="Calibri"/>
                <w:lang w:eastAsia="de-DE"/>
              </w:rPr>
              <w:t>Weiterbildungsfach/ Facharztkompetenz</w:t>
            </w:r>
          </w:p>
        </w:tc>
        <w:tc>
          <w:tcPr>
            <w:tcW w:w="6000" w:type="dxa"/>
            <w:tcBorders>
              <w:top w:val="single" w:sz="4" w:space="0" w:color="auto"/>
              <w:left w:val="nil"/>
              <w:bottom w:val="single" w:sz="8" w:space="0" w:color="auto"/>
              <w:right w:val="single" w:sz="8" w:space="0" w:color="000000"/>
            </w:tcBorders>
            <w:shd w:val="clear" w:color="auto" w:fill="auto"/>
            <w:vAlign w:val="bottom"/>
            <w:hideMark/>
          </w:tcPr>
          <w:p w:rsidR="00037DA3" w:rsidRPr="00432AA1" w:rsidRDefault="00037DA3" w:rsidP="00037DA3">
            <w:pPr>
              <w:spacing w:after="0" w:line="240" w:lineRule="auto"/>
              <w:rPr>
                <w:rFonts w:ascii="Calibri" w:eastAsia="Times New Roman" w:hAnsi="Calibri" w:cs="Calibri"/>
                <w:lang w:eastAsia="de-DE"/>
              </w:rPr>
            </w:pPr>
            <w:r w:rsidRPr="00432AA1">
              <w:rPr>
                <w:rFonts w:ascii="Calibri" w:eastAsia="Times New Roman" w:hAnsi="Calibri" w:cs="Calibri"/>
                <w:lang w:eastAsia="de-DE"/>
              </w:rPr>
              <w:t>Psychiatrie und Psychotherapie</w:t>
            </w:r>
          </w:p>
        </w:tc>
      </w:tr>
      <w:tr w:rsidR="00037DA3" w:rsidRPr="00037DA3" w:rsidTr="00037DA3">
        <w:trPr>
          <w:trHeight w:val="300"/>
        </w:trPr>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37DA3" w:rsidRPr="00037DA3" w:rsidRDefault="00037DA3" w:rsidP="00037DA3">
            <w:pPr>
              <w:spacing w:after="0" w:line="240" w:lineRule="auto"/>
              <w:jc w:val="center"/>
              <w:rPr>
                <w:rFonts w:ascii="Calibri" w:eastAsia="Times New Roman" w:hAnsi="Calibri" w:cs="Calibri"/>
                <w:b/>
                <w:bCs/>
                <w:color w:val="000000"/>
                <w:lang w:eastAsia="de-DE"/>
              </w:rPr>
            </w:pPr>
            <w:r w:rsidRPr="00037DA3">
              <w:rPr>
                <w:rFonts w:ascii="Calibri" w:eastAsia="Times New Roman" w:hAnsi="Calibri" w:cs="Calibri"/>
                <w:b/>
                <w:bCs/>
                <w:color w:val="000000"/>
                <w:lang w:eastAsia="de-DE"/>
              </w:rPr>
              <w:t>PT2</w:t>
            </w:r>
          </w:p>
        </w:tc>
        <w:tc>
          <w:tcPr>
            <w:tcW w:w="21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r w:rsidRPr="00037DA3">
              <w:rPr>
                <w:rFonts w:ascii="Calibri" w:eastAsia="Times New Roman" w:hAnsi="Calibri" w:cs="Calibri"/>
                <w:b/>
                <w:bCs/>
                <w:color w:val="000000"/>
                <w:lang w:eastAsia="de-DE"/>
              </w:rPr>
              <w:t>600 Stunden</w:t>
            </w:r>
          </w:p>
        </w:tc>
        <w:tc>
          <w:tcPr>
            <w:tcW w:w="6000" w:type="dxa"/>
            <w:tcBorders>
              <w:top w:val="single" w:sz="8" w:space="0" w:color="auto"/>
              <w:left w:val="nil"/>
              <w:bottom w:val="single" w:sz="4" w:space="0" w:color="auto"/>
              <w:right w:val="single" w:sz="8" w:space="0" w:color="000000"/>
            </w:tcBorders>
            <w:shd w:val="clear" w:color="auto" w:fill="auto"/>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Einrichtung dient der psychotherapeutischen oder psychosomatischen Versorgung und ist von einem Sozia</w:t>
            </w:r>
            <w:r>
              <w:rPr>
                <w:rFonts w:ascii="Calibri" w:eastAsia="Times New Roman" w:hAnsi="Calibri" w:cs="Calibri"/>
                <w:color w:val="000000"/>
                <w:lang w:eastAsia="de-DE"/>
              </w:rPr>
              <w:t>l</w:t>
            </w:r>
            <w:r w:rsidRPr="00037DA3">
              <w:rPr>
                <w:rFonts w:ascii="Calibri" w:eastAsia="Times New Roman" w:hAnsi="Calibri" w:cs="Calibri"/>
                <w:color w:val="000000"/>
                <w:lang w:eastAsia="de-DE"/>
              </w:rPr>
              <w:t>versicherungsträger anerkannt (</w:t>
            </w:r>
            <w:r w:rsidR="00432AA1">
              <w:rPr>
                <w:rFonts w:ascii="Calibri" w:eastAsia="Times New Roman" w:hAnsi="Calibri" w:cs="Calibri"/>
                <w:color w:val="000000"/>
                <w:lang w:eastAsia="de-DE"/>
              </w:rPr>
              <w:t xml:space="preserve">z. B. psychosomatische Kliniken, Rehaeinrichtungen, Tageskliniken, </w:t>
            </w:r>
            <w:r w:rsidRPr="00432AA1">
              <w:rPr>
                <w:rFonts w:ascii="Calibri" w:eastAsia="Times New Roman" w:hAnsi="Calibri" w:cs="Calibri"/>
                <w:b/>
                <w:color w:val="000000"/>
                <w:lang w:eastAsia="de-DE"/>
              </w:rPr>
              <w:t>keine</w:t>
            </w:r>
            <w:r w:rsidRPr="00037DA3">
              <w:rPr>
                <w:rFonts w:ascii="Calibri" w:eastAsia="Times New Roman" w:hAnsi="Calibri" w:cs="Calibri"/>
                <w:color w:val="000000"/>
                <w:lang w:eastAsia="de-DE"/>
              </w:rPr>
              <w:t xml:space="preserve"> Privatklinik</w:t>
            </w:r>
            <w:r w:rsidR="00432AA1">
              <w:rPr>
                <w:rFonts w:ascii="Calibri" w:eastAsia="Times New Roman" w:hAnsi="Calibri" w:cs="Calibri"/>
                <w:color w:val="000000"/>
                <w:lang w:eastAsia="de-DE"/>
              </w:rPr>
              <w:t>en</w:t>
            </w:r>
            <w:r w:rsidRPr="00037DA3">
              <w:rPr>
                <w:rFonts w:ascii="Calibri" w:eastAsia="Times New Roman" w:hAnsi="Calibri" w:cs="Calibri"/>
                <w:color w:val="000000"/>
                <w:lang w:eastAsia="de-DE"/>
              </w:rPr>
              <w:t>)</w:t>
            </w:r>
          </w:p>
        </w:tc>
      </w:tr>
      <w:tr w:rsidR="00037DA3" w:rsidRPr="00037DA3" w:rsidTr="00037DA3">
        <w:trPr>
          <w:trHeight w:val="300"/>
        </w:trPr>
        <w:tc>
          <w:tcPr>
            <w:tcW w:w="1200" w:type="dxa"/>
            <w:vMerge/>
            <w:tcBorders>
              <w:top w:val="nil"/>
              <w:left w:val="single" w:sz="8" w:space="0" w:color="auto"/>
              <w:bottom w:val="single" w:sz="8" w:space="0" w:color="000000"/>
              <w:right w:val="single" w:sz="8"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2140" w:type="dxa"/>
            <w:vMerge/>
            <w:tcBorders>
              <w:top w:val="nil"/>
              <w:left w:val="single" w:sz="8" w:space="0" w:color="auto"/>
              <w:bottom w:val="single" w:sz="8" w:space="0" w:color="000000"/>
              <w:right w:val="single" w:sz="4"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6000" w:type="dxa"/>
            <w:tcBorders>
              <w:top w:val="single" w:sz="4" w:space="0" w:color="auto"/>
              <w:left w:val="nil"/>
              <w:bottom w:val="single" w:sz="4" w:space="0" w:color="auto"/>
              <w:right w:val="single" w:sz="8" w:space="0" w:color="000000"/>
            </w:tcBorders>
            <w:shd w:val="clear" w:color="auto" w:fill="auto"/>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Einrichtung mit staatlichem Kostenträger (z. B. Forensik)</w:t>
            </w:r>
          </w:p>
        </w:tc>
      </w:tr>
      <w:tr w:rsidR="00037DA3" w:rsidRPr="00037DA3" w:rsidTr="00037DA3">
        <w:trPr>
          <w:trHeight w:val="300"/>
        </w:trPr>
        <w:tc>
          <w:tcPr>
            <w:tcW w:w="1200" w:type="dxa"/>
            <w:vMerge/>
            <w:tcBorders>
              <w:top w:val="nil"/>
              <w:left w:val="single" w:sz="8" w:space="0" w:color="auto"/>
              <w:bottom w:val="single" w:sz="8" w:space="0" w:color="000000"/>
              <w:right w:val="single" w:sz="8"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2140" w:type="dxa"/>
            <w:vMerge/>
            <w:tcBorders>
              <w:top w:val="nil"/>
              <w:left w:val="single" w:sz="8" w:space="0" w:color="auto"/>
              <w:bottom w:val="single" w:sz="8" w:space="0" w:color="000000"/>
              <w:right w:val="single" w:sz="4"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6000" w:type="dxa"/>
            <w:tcBorders>
              <w:top w:val="single" w:sz="4" w:space="0" w:color="auto"/>
              <w:left w:val="nil"/>
              <w:bottom w:val="single" w:sz="4" w:space="0" w:color="auto"/>
              <w:right w:val="single" w:sz="8" w:space="0" w:color="000000"/>
            </w:tcBorders>
            <w:shd w:val="clear" w:color="auto" w:fill="auto"/>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Einrichtung mit kirchlichem Kostenträger (z. B. Caritas)</w:t>
            </w:r>
          </w:p>
        </w:tc>
      </w:tr>
      <w:tr w:rsidR="00037DA3" w:rsidRPr="00037DA3" w:rsidTr="00037DA3">
        <w:trPr>
          <w:trHeight w:val="300"/>
        </w:trPr>
        <w:tc>
          <w:tcPr>
            <w:tcW w:w="1200" w:type="dxa"/>
            <w:vMerge/>
            <w:tcBorders>
              <w:top w:val="nil"/>
              <w:left w:val="single" w:sz="8" w:space="0" w:color="auto"/>
              <w:bottom w:val="single" w:sz="8" w:space="0" w:color="000000"/>
              <w:right w:val="single" w:sz="8"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2140" w:type="dxa"/>
            <w:vMerge/>
            <w:tcBorders>
              <w:top w:val="nil"/>
              <w:left w:val="single" w:sz="8" w:space="0" w:color="auto"/>
              <w:bottom w:val="single" w:sz="8" w:space="0" w:color="000000"/>
              <w:right w:val="single" w:sz="4"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6000" w:type="dxa"/>
            <w:tcBorders>
              <w:top w:val="single" w:sz="4" w:space="0" w:color="auto"/>
              <w:left w:val="nil"/>
              <w:bottom w:val="single" w:sz="4" w:space="0" w:color="auto"/>
              <w:right w:val="single" w:sz="8" w:space="0" w:color="000000"/>
            </w:tcBorders>
            <w:shd w:val="clear" w:color="auto" w:fill="auto"/>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Praxis eines Arztes mit ärztlicher Weiterbildung in Psychotherapie</w:t>
            </w:r>
          </w:p>
        </w:tc>
      </w:tr>
      <w:tr w:rsidR="00037DA3" w:rsidRPr="00037DA3" w:rsidTr="002C1197">
        <w:trPr>
          <w:trHeight w:val="315"/>
        </w:trPr>
        <w:tc>
          <w:tcPr>
            <w:tcW w:w="1200" w:type="dxa"/>
            <w:vMerge/>
            <w:tcBorders>
              <w:top w:val="nil"/>
              <w:left w:val="single" w:sz="8" w:space="0" w:color="auto"/>
              <w:bottom w:val="nil"/>
              <w:right w:val="single" w:sz="8"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2140" w:type="dxa"/>
            <w:vMerge/>
            <w:tcBorders>
              <w:top w:val="nil"/>
              <w:left w:val="single" w:sz="8" w:space="0" w:color="auto"/>
              <w:bottom w:val="nil"/>
              <w:right w:val="single" w:sz="4" w:space="0" w:color="auto"/>
            </w:tcBorders>
            <w:vAlign w:val="center"/>
            <w:hideMark/>
          </w:tcPr>
          <w:p w:rsidR="00037DA3" w:rsidRPr="00037DA3" w:rsidRDefault="00037DA3" w:rsidP="00037DA3">
            <w:pPr>
              <w:spacing w:after="0" w:line="240" w:lineRule="auto"/>
              <w:rPr>
                <w:rFonts w:ascii="Calibri" w:eastAsia="Times New Roman" w:hAnsi="Calibri" w:cs="Calibri"/>
                <w:b/>
                <w:bCs/>
                <w:color w:val="000000"/>
                <w:lang w:eastAsia="de-DE"/>
              </w:rPr>
            </w:pPr>
          </w:p>
        </w:tc>
        <w:tc>
          <w:tcPr>
            <w:tcW w:w="6000" w:type="dxa"/>
            <w:tcBorders>
              <w:top w:val="single" w:sz="4" w:space="0" w:color="auto"/>
              <w:left w:val="nil"/>
              <w:bottom w:val="single" w:sz="4" w:space="0" w:color="auto"/>
              <w:right w:val="single" w:sz="8" w:space="0" w:color="000000"/>
            </w:tcBorders>
            <w:shd w:val="clear" w:color="auto" w:fill="auto"/>
            <w:vAlign w:val="bottom"/>
            <w:hideMark/>
          </w:tcPr>
          <w:p w:rsidR="00037DA3" w:rsidRPr="00037DA3" w:rsidRDefault="00037DA3" w:rsidP="00037DA3">
            <w:pPr>
              <w:spacing w:after="0" w:line="240" w:lineRule="auto"/>
              <w:rPr>
                <w:rFonts w:ascii="Calibri" w:eastAsia="Times New Roman" w:hAnsi="Calibri" w:cs="Calibri"/>
                <w:color w:val="000000"/>
                <w:lang w:eastAsia="de-DE"/>
              </w:rPr>
            </w:pPr>
            <w:r w:rsidRPr="00037DA3">
              <w:rPr>
                <w:rFonts w:ascii="Calibri" w:eastAsia="Times New Roman" w:hAnsi="Calibri" w:cs="Calibri"/>
                <w:color w:val="000000"/>
                <w:lang w:eastAsia="de-DE"/>
              </w:rPr>
              <w:t xml:space="preserve">Praxis eines Psychologischen Psychotherapeuten </w:t>
            </w:r>
          </w:p>
        </w:tc>
      </w:tr>
      <w:tr w:rsidR="002C1197" w:rsidRPr="00037DA3" w:rsidTr="00037DA3">
        <w:trPr>
          <w:trHeight w:val="315"/>
        </w:trPr>
        <w:tc>
          <w:tcPr>
            <w:tcW w:w="1200" w:type="dxa"/>
            <w:tcBorders>
              <w:top w:val="nil"/>
              <w:left w:val="single" w:sz="8" w:space="0" w:color="auto"/>
              <w:bottom w:val="single" w:sz="8" w:space="0" w:color="000000"/>
              <w:right w:val="single" w:sz="8" w:space="0" w:color="auto"/>
            </w:tcBorders>
            <w:vAlign w:val="center"/>
          </w:tcPr>
          <w:p w:rsidR="002C1197" w:rsidRPr="00037DA3" w:rsidRDefault="002C1197" w:rsidP="00037DA3">
            <w:pPr>
              <w:spacing w:after="0" w:line="240" w:lineRule="auto"/>
              <w:rPr>
                <w:rFonts w:ascii="Calibri" w:eastAsia="Times New Roman" w:hAnsi="Calibri" w:cs="Calibri"/>
                <w:b/>
                <w:bCs/>
                <w:color w:val="000000"/>
                <w:lang w:eastAsia="de-DE"/>
              </w:rPr>
            </w:pPr>
          </w:p>
        </w:tc>
        <w:tc>
          <w:tcPr>
            <w:tcW w:w="2140" w:type="dxa"/>
            <w:tcBorders>
              <w:top w:val="nil"/>
              <w:left w:val="single" w:sz="8" w:space="0" w:color="auto"/>
              <w:bottom w:val="single" w:sz="8" w:space="0" w:color="000000"/>
              <w:right w:val="single" w:sz="4" w:space="0" w:color="auto"/>
            </w:tcBorders>
            <w:vAlign w:val="center"/>
          </w:tcPr>
          <w:p w:rsidR="002C1197" w:rsidRPr="00037DA3" w:rsidRDefault="002C1197" w:rsidP="00037DA3">
            <w:pPr>
              <w:spacing w:after="0" w:line="240" w:lineRule="auto"/>
              <w:rPr>
                <w:rFonts w:ascii="Calibri" w:eastAsia="Times New Roman" w:hAnsi="Calibri" w:cs="Calibri"/>
                <w:b/>
                <w:bCs/>
                <w:color w:val="000000"/>
                <w:lang w:eastAsia="de-DE"/>
              </w:rPr>
            </w:pPr>
          </w:p>
        </w:tc>
        <w:tc>
          <w:tcPr>
            <w:tcW w:w="6000" w:type="dxa"/>
            <w:tcBorders>
              <w:top w:val="single" w:sz="4" w:space="0" w:color="auto"/>
              <w:left w:val="nil"/>
              <w:bottom w:val="single" w:sz="8" w:space="0" w:color="auto"/>
              <w:right w:val="single" w:sz="8" w:space="0" w:color="000000"/>
            </w:tcBorders>
            <w:shd w:val="clear" w:color="auto" w:fill="auto"/>
            <w:vAlign w:val="bottom"/>
          </w:tcPr>
          <w:p w:rsidR="002C1197" w:rsidRPr="00037DA3" w:rsidRDefault="002C1197" w:rsidP="00037DA3">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Jede Klinik für die PT1 ist auch für die PT2 geeignet</w:t>
            </w:r>
          </w:p>
        </w:tc>
      </w:tr>
    </w:tbl>
    <w:p w:rsidR="004554DA" w:rsidRDefault="004554DA">
      <w:bookmarkStart w:id="0" w:name="_GoBack"/>
      <w:bookmarkEnd w:id="0"/>
    </w:p>
    <w:sectPr w:rsidR="004554DA" w:rsidSect="00037DA3">
      <w:pgSz w:w="11906" w:h="16838" w:code="9"/>
      <w:pgMar w:top="1417" w:right="1417" w:bottom="1134" w:left="1417" w:header="709" w:footer="709" w:gutter="0"/>
      <w:paperSrc w:firs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50d009c6-97b3-418e-b16f-6d71b613896b}"/>
  </w:docVars>
  <w:rsids>
    <w:rsidRoot w:val="004554DA"/>
    <w:rsid w:val="00037DA3"/>
    <w:rsid w:val="002C1197"/>
    <w:rsid w:val="00432AA1"/>
    <w:rsid w:val="004554DA"/>
    <w:rsid w:val="005173BE"/>
    <w:rsid w:val="00D60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5BCA"/>
  <w15:chartTrackingRefBased/>
  <w15:docId w15:val="{665D0F40-4156-42D9-9C5E-806A7049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1197"/>
    <w:rPr>
      <w:color w:val="0563C1" w:themeColor="hyperlink"/>
      <w:u w:val="single"/>
    </w:rPr>
  </w:style>
  <w:style w:type="character" w:styleId="NichtaufgelsteErwhnung">
    <w:name w:val="Unresolved Mention"/>
    <w:basedOn w:val="Absatz-Standardschriftart"/>
    <w:uiPriority w:val="99"/>
    <w:semiHidden/>
    <w:unhideWhenUsed/>
    <w:rsid w:val="002C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10375">
      <w:bodyDiv w:val="1"/>
      <w:marLeft w:val="0"/>
      <w:marRight w:val="0"/>
      <w:marTop w:val="0"/>
      <w:marBottom w:val="0"/>
      <w:divBdr>
        <w:top w:val="none" w:sz="0" w:space="0" w:color="auto"/>
        <w:left w:val="none" w:sz="0" w:space="0" w:color="auto"/>
        <w:bottom w:val="none" w:sz="0" w:space="0" w:color="auto"/>
        <w:right w:val="none" w:sz="0" w:space="0" w:color="auto"/>
      </w:divBdr>
    </w:div>
    <w:div w:id="888489712">
      <w:bodyDiv w:val="1"/>
      <w:marLeft w:val="0"/>
      <w:marRight w:val="0"/>
      <w:marTop w:val="0"/>
      <w:marBottom w:val="0"/>
      <w:divBdr>
        <w:top w:val="none" w:sz="0" w:space="0" w:color="auto"/>
        <w:left w:val="none" w:sz="0" w:space="0" w:color="auto"/>
        <w:bottom w:val="none" w:sz="0" w:space="0" w:color="auto"/>
        <w:right w:val="none" w:sz="0" w:space="0" w:color="auto"/>
      </w:divBdr>
    </w:div>
    <w:div w:id="11633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aerztekammer-bw.de/wbb-suche/Wbo2020/Facharztkompetenz" TargetMode="External"/><Relationship Id="rId4" Type="http://schemas.openxmlformats.org/officeDocument/2006/relationships/hyperlink" Target="https://www.blaek.de/weiterbildung/befugtensu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DGVT Muenchen</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Villalba-Krause</dc:creator>
  <cp:keywords/>
  <dc:description/>
  <cp:lastModifiedBy>Yolanda Villalba-Krause</cp:lastModifiedBy>
  <cp:revision>3</cp:revision>
  <dcterms:created xsi:type="dcterms:W3CDTF">2024-05-14T07:50:00Z</dcterms:created>
  <dcterms:modified xsi:type="dcterms:W3CDTF">2024-05-15T12:12:00Z</dcterms:modified>
</cp:coreProperties>
</file>